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55B7" w:rsidRPr="000B4C52" w:rsidRDefault="00996036" w:rsidP="000B4C52">
      <w:pPr>
        <w:jc w:val="center"/>
        <w:rPr>
          <w:b/>
        </w:rPr>
      </w:pPr>
      <w:r w:rsidRPr="000B4C52">
        <w:rPr>
          <w:b/>
        </w:rPr>
        <w:t>GUIA GENERAL DE BUENAS PRÁCTICAS AMBIENTALES DE LA CATEGORÍA I</w:t>
      </w:r>
    </w:p>
    <w:p w:rsidR="00996036" w:rsidRPr="000B4C52" w:rsidRDefault="00996036" w:rsidP="00996036">
      <w:pPr>
        <w:pStyle w:val="Prrafodelista"/>
        <w:numPr>
          <w:ilvl w:val="0"/>
          <w:numId w:val="1"/>
        </w:numPr>
        <w:rPr>
          <w:b/>
        </w:rPr>
      </w:pPr>
      <w:r w:rsidRPr="000B4C52">
        <w:rPr>
          <w:b/>
        </w:rPr>
        <w:t>INTRODUCCIÓN</w:t>
      </w:r>
    </w:p>
    <w:p w:rsidR="00996036" w:rsidRDefault="00996036" w:rsidP="000B4C52">
      <w:pPr>
        <w:jc w:val="both"/>
      </w:pPr>
      <w:r>
        <w:t>Una mejor práctica de gestión ambiental es una acción o una combinación de las acciones llevadas a cabo para reducir el impacto ambiental de las operaciones de las actividades a ejecutar en un proyecto. Hay dos tipos de prevención de la contaminación: a) reducción en la fuente y b) reciclaje.</w:t>
      </w:r>
    </w:p>
    <w:p w:rsidR="00996036" w:rsidRDefault="00996036" w:rsidP="000B4C52">
      <w:pPr>
        <w:pStyle w:val="Prrafodelista"/>
        <w:numPr>
          <w:ilvl w:val="0"/>
          <w:numId w:val="2"/>
        </w:numPr>
        <w:jc w:val="both"/>
      </w:pPr>
      <w:r>
        <w:t>Reducción en la fuente minimiza o elimina la generación de residuos</w:t>
      </w:r>
    </w:p>
    <w:p w:rsidR="00996036" w:rsidRDefault="00996036" w:rsidP="000B4C52">
      <w:pPr>
        <w:pStyle w:val="Prrafodelista"/>
        <w:numPr>
          <w:ilvl w:val="0"/>
          <w:numId w:val="2"/>
        </w:numPr>
        <w:jc w:val="both"/>
      </w:pPr>
      <w:r>
        <w:t>Reciclado se utilizan materiales para modificar su forma o características y se pone a su disposición para volver a utilizarse.</w:t>
      </w:r>
    </w:p>
    <w:p w:rsidR="00996036" w:rsidRDefault="00996036" w:rsidP="000B4C52">
      <w:pPr>
        <w:jc w:val="both"/>
      </w:pPr>
      <w:r>
        <w:t>Así mismo, trata de dar un enfoque de concientización y capacitación, cuánto podemos aportar para minimizar la alteración del ambiente a través del buen uso de los recursos; aplicando sugerencias puntuales de buenas prácticas ambientales según sea la actividad que vayamos a realizar.</w:t>
      </w:r>
    </w:p>
    <w:p w:rsidR="00996036" w:rsidRDefault="00996036" w:rsidP="000B4C52">
      <w:pPr>
        <w:jc w:val="both"/>
      </w:pPr>
      <w:r>
        <w:t>Esta Guía de Buenas Prácticas Ambientales (GBPA) pretende sensibilizar sobre la afección que generamos al medio ambiente, desde nuestras profesiones más comunes, aportando soluciones mediante el conocimiento de la actividad y la propuesta de prácticas ambientales correctas.</w:t>
      </w:r>
    </w:p>
    <w:p w:rsidR="00996036" w:rsidRPr="00C05EB7" w:rsidRDefault="00996036" w:rsidP="000B4C52">
      <w:pPr>
        <w:jc w:val="both"/>
        <w:rPr>
          <w:b/>
        </w:rPr>
      </w:pPr>
      <w:r w:rsidRPr="00C05EB7">
        <w:rPr>
          <w:b/>
        </w:rPr>
        <w:t>2. DESCRIPCIÓN GENERAL</w:t>
      </w:r>
    </w:p>
    <w:p w:rsidR="00996036" w:rsidRDefault="00996036" w:rsidP="000B4C52">
      <w:pPr>
        <w:jc w:val="both"/>
      </w:pPr>
      <w:r>
        <w:t>La presente Guía de Buenas Prácticas Ambientales (GBPA)</w:t>
      </w:r>
      <w:r w:rsidR="001B4729">
        <w:t xml:space="preserve"> está dirigida a todas aquellas actividades que se encuentran en la Categoría I dentro del Catálogo de Categorización Ambiental Nacional (CCAN) y que no cuentan con una Guía de Buenas Prácticas Ambientales (GBPA) específica para su actividad.</w:t>
      </w:r>
    </w:p>
    <w:p w:rsidR="001B4729" w:rsidRDefault="001B4729" w:rsidP="000B4C52">
      <w:pPr>
        <w:jc w:val="both"/>
      </w:pPr>
      <w:r>
        <w:t>A través de la implementación de la Guía de Buenas Prácticas Ambientales (GBPA), se tiene la posibilidad de reducir el impacto ambiental negativo generado por las actividades de cada uno de los trabajadores de manera individual, sin la necesidad de sustituir o realizar cambios profundos en los procesos; aunque el impacto generado pudiera percibirse como no significativo, la suma de cientos de malas actuaciones individuales puede generar resultados globales adversos, por lo cual se pueden llevar a cabo pequeñas acciones encaminadas a su prevención o su reducción.</w:t>
      </w:r>
    </w:p>
    <w:p w:rsidR="001B4729" w:rsidRPr="00C05EB7" w:rsidRDefault="001B4729" w:rsidP="000B4C52">
      <w:pPr>
        <w:jc w:val="both"/>
        <w:rPr>
          <w:b/>
        </w:rPr>
      </w:pPr>
      <w:r w:rsidRPr="00C05EB7">
        <w:rPr>
          <w:b/>
        </w:rPr>
        <w:t>3. RECOMENDACIONES</w:t>
      </w:r>
    </w:p>
    <w:p w:rsidR="001B4729" w:rsidRPr="00C05EB7" w:rsidRDefault="001B4729" w:rsidP="000B4C52">
      <w:pPr>
        <w:jc w:val="both"/>
        <w:rPr>
          <w:b/>
        </w:rPr>
      </w:pPr>
      <w:r w:rsidRPr="00C05EB7">
        <w:rPr>
          <w:b/>
        </w:rPr>
        <w:t>3.1 Gestión de residuos</w:t>
      </w:r>
    </w:p>
    <w:p w:rsidR="001B4729" w:rsidRDefault="001B4729" w:rsidP="000B4C52">
      <w:pPr>
        <w:pStyle w:val="Prrafodelista"/>
        <w:numPr>
          <w:ilvl w:val="0"/>
          <w:numId w:val="3"/>
        </w:numPr>
        <w:jc w:val="both"/>
      </w:pPr>
      <w:r>
        <w:t>Ponga los contenedores adecuados para la segregación de residuos al alcance de todos. Es necesario que estos contenedores estén señalizados y en un lugar acondicionado para el efecto.</w:t>
      </w:r>
    </w:p>
    <w:p w:rsidR="001B4729" w:rsidRDefault="001B4729" w:rsidP="000B4C52">
      <w:pPr>
        <w:pStyle w:val="Prrafodelista"/>
        <w:numPr>
          <w:ilvl w:val="0"/>
          <w:numId w:val="3"/>
        </w:numPr>
        <w:jc w:val="both"/>
      </w:pPr>
      <w:r>
        <w:t>Si las posibilidades lo permiten se debe separar los residuos en su lugar de origen, esto es, al momento en que se generen, depositándolos en los diferentes contenedores habilitados al efecto y separándoles correctamente, según tipos o características de los residuos producidos.</w:t>
      </w:r>
    </w:p>
    <w:p w:rsidR="001B4729" w:rsidRDefault="001B4729" w:rsidP="000B4C52">
      <w:pPr>
        <w:pStyle w:val="Prrafodelista"/>
        <w:numPr>
          <w:ilvl w:val="0"/>
          <w:numId w:val="3"/>
        </w:numPr>
        <w:jc w:val="both"/>
      </w:pPr>
      <w:r>
        <w:t>Separe los residuos en el origen, se facilita su aprovechamiento y se evita o disminuye notablemente</w:t>
      </w:r>
      <w:r w:rsidR="001971EB">
        <w:t xml:space="preserve"> la contaminación por la eliminación de dichos residuos; así como el agotamiento de los recursos naturales.</w:t>
      </w:r>
    </w:p>
    <w:p w:rsidR="001971EB" w:rsidRDefault="001971EB" w:rsidP="000B4C52">
      <w:pPr>
        <w:pStyle w:val="Prrafodelista"/>
        <w:numPr>
          <w:ilvl w:val="0"/>
          <w:numId w:val="3"/>
        </w:numPr>
        <w:jc w:val="both"/>
      </w:pPr>
      <w:r>
        <w:lastRenderedPageBreak/>
        <w:t>Priorice la gestión diaria de los residuos, aplicando la estrategia de las “4R</w:t>
      </w:r>
      <w:r w:rsidR="00941F50">
        <w:t>´s”: Reducción, Reutilización, Reciclaje y Rechaza.</w:t>
      </w:r>
    </w:p>
    <w:p w:rsidR="00941F50" w:rsidRDefault="00941F50" w:rsidP="000B4C52">
      <w:pPr>
        <w:pStyle w:val="Prrafodelista"/>
        <w:numPr>
          <w:ilvl w:val="0"/>
          <w:numId w:val="3"/>
        </w:numPr>
        <w:jc w:val="both"/>
      </w:pPr>
      <w:r>
        <w:t>El mantenimiento de equipos e instalaciones que genere residuos peligrosos deberán entregarse gestores ambientales autorizados que garantice su correcta eliminación evitando la contaminación ambiental.</w:t>
      </w:r>
    </w:p>
    <w:p w:rsidR="00941F50" w:rsidRDefault="00941F50" w:rsidP="000B4C52">
      <w:pPr>
        <w:pStyle w:val="Prrafodelista"/>
        <w:numPr>
          <w:ilvl w:val="0"/>
          <w:numId w:val="3"/>
        </w:numPr>
        <w:jc w:val="both"/>
      </w:pPr>
      <w:r>
        <w:t>Almacene en condiciones adecuadas los residuos peligrosos (tubos fluorescentes agotados, botes de pintura, restos de grasa, lubricantes, pilas y baterías)  en un espacio que brinde la seguridad de almacenamiento y la facilidad de maniobra para el transporte.</w:t>
      </w:r>
    </w:p>
    <w:p w:rsidR="00941F50" w:rsidRDefault="00941F50" w:rsidP="000B4C52">
      <w:pPr>
        <w:pStyle w:val="Prrafodelista"/>
        <w:numPr>
          <w:ilvl w:val="0"/>
          <w:numId w:val="3"/>
        </w:numPr>
        <w:jc w:val="both"/>
      </w:pPr>
      <w:r>
        <w:t>Tanto los residuos peligrosos como los envases que los han contenido y no han sido reutilizados, los materiales (trapos, papeles, ropas) contaminados con estos productos deben ser gestionados a través de gestores ambientales autorizados.</w:t>
      </w:r>
    </w:p>
    <w:p w:rsidR="00941F50" w:rsidRPr="00C05EB7" w:rsidRDefault="00941F50" w:rsidP="000B4C52">
      <w:pPr>
        <w:jc w:val="both"/>
        <w:rPr>
          <w:b/>
        </w:rPr>
      </w:pPr>
      <w:r w:rsidRPr="00C05EB7">
        <w:rPr>
          <w:b/>
        </w:rPr>
        <w:t>3.2</w:t>
      </w:r>
      <w:r w:rsidRPr="00C05EB7">
        <w:rPr>
          <w:b/>
        </w:rPr>
        <w:tab/>
        <w:t>Consumo de agua</w:t>
      </w:r>
    </w:p>
    <w:p w:rsidR="00941F50" w:rsidRDefault="00C839CF" w:rsidP="000B4C52">
      <w:pPr>
        <w:pStyle w:val="Prrafodelista"/>
        <w:numPr>
          <w:ilvl w:val="0"/>
          <w:numId w:val="4"/>
        </w:numPr>
        <w:jc w:val="both"/>
      </w:pPr>
      <w:r>
        <w:t>No vierta por el desagüe ningún producto o residuo peligroso que pueda alcanzar algún curso hídrico o que se infiltre en el suelo.</w:t>
      </w:r>
    </w:p>
    <w:p w:rsidR="00C839CF" w:rsidRDefault="00C839CF" w:rsidP="000B4C52">
      <w:pPr>
        <w:pStyle w:val="Prrafodelista"/>
        <w:numPr>
          <w:ilvl w:val="0"/>
          <w:numId w:val="4"/>
        </w:numPr>
        <w:jc w:val="both"/>
      </w:pPr>
      <w:r>
        <w:t>Instale filtros adecuados para retener los restos orgánicos.</w:t>
      </w:r>
    </w:p>
    <w:p w:rsidR="00C839CF" w:rsidRDefault="00C839CF" w:rsidP="000B4C52">
      <w:pPr>
        <w:pStyle w:val="Prrafodelista"/>
        <w:numPr>
          <w:ilvl w:val="0"/>
          <w:numId w:val="4"/>
        </w:numPr>
        <w:jc w:val="both"/>
      </w:pPr>
      <w:r>
        <w:t>Recoja derrames de productos químicos y aceites con ayuda de absorbentes en lugar de diluir el agua, a fin de evitar vertidos.</w:t>
      </w:r>
    </w:p>
    <w:p w:rsidR="00C839CF" w:rsidRDefault="00C839CF" w:rsidP="000B4C52">
      <w:pPr>
        <w:pStyle w:val="Prrafodelista"/>
        <w:numPr>
          <w:ilvl w:val="0"/>
          <w:numId w:val="4"/>
        </w:numPr>
        <w:jc w:val="both"/>
      </w:pPr>
      <w:r>
        <w:t>Capacite a los empleados a usar menos agua por instalación, ubicando carteles cerca a las áreas de uso, prohíba el uso de mangueras de agua como escobas.</w:t>
      </w:r>
    </w:p>
    <w:p w:rsidR="00C839CF" w:rsidRDefault="00C839CF" w:rsidP="000B4C52">
      <w:pPr>
        <w:pStyle w:val="Prrafodelista"/>
        <w:numPr>
          <w:ilvl w:val="0"/>
          <w:numId w:val="4"/>
        </w:numPr>
        <w:jc w:val="both"/>
      </w:pPr>
      <w:r>
        <w:t>Monitoree las instalaciones y mangueras de uso frecuentemente para controlar fugas.</w:t>
      </w:r>
    </w:p>
    <w:p w:rsidR="00C839CF" w:rsidRPr="00C05EB7" w:rsidRDefault="00C839CF" w:rsidP="000B4C52">
      <w:pPr>
        <w:jc w:val="both"/>
        <w:rPr>
          <w:b/>
        </w:rPr>
      </w:pPr>
      <w:r w:rsidRPr="00C05EB7">
        <w:rPr>
          <w:b/>
        </w:rPr>
        <w:t>3.3.</w:t>
      </w:r>
      <w:r w:rsidRPr="00C05EB7">
        <w:rPr>
          <w:b/>
        </w:rPr>
        <w:tab/>
        <w:t>Emisiones atmosféricas</w:t>
      </w:r>
    </w:p>
    <w:p w:rsidR="00C839CF" w:rsidRDefault="00C839CF" w:rsidP="000B4C52">
      <w:pPr>
        <w:pStyle w:val="Prrafodelista"/>
        <w:numPr>
          <w:ilvl w:val="0"/>
          <w:numId w:val="5"/>
        </w:numPr>
        <w:jc w:val="both"/>
      </w:pPr>
      <w:r>
        <w:t>De mantenimiento a las unidades de refrigeración-calefacción, generadores, maquinaria, equipos, vehículos, etc., para garantizar que no existan fugas, en caso de haberlas se realizará la reparación inmediata de las mismas.</w:t>
      </w:r>
    </w:p>
    <w:p w:rsidR="00C839CF" w:rsidRDefault="00C839CF" w:rsidP="000B4C52">
      <w:pPr>
        <w:pStyle w:val="Prrafodelista"/>
        <w:numPr>
          <w:ilvl w:val="0"/>
          <w:numId w:val="5"/>
        </w:numPr>
        <w:jc w:val="both"/>
      </w:pPr>
      <w:r>
        <w:t>Mantenga correctamente cerrados todos los botes de pinturas, colas y disolventes. Éstos contienen  unas sustancias denominadas compuestos orgánicos volátiles (</w:t>
      </w:r>
      <w:proofErr w:type="spellStart"/>
      <w:r>
        <w:t>COV´s</w:t>
      </w:r>
      <w:proofErr w:type="spellEnd"/>
      <w:r>
        <w:t>) que se emiten a la atmósfera si no cerramos adecuadamente sus recipientes.</w:t>
      </w:r>
    </w:p>
    <w:p w:rsidR="00C839CF" w:rsidRPr="00C05EB7" w:rsidRDefault="00C839CF" w:rsidP="000B4C52">
      <w:pPr>
        <w:jc w:val="both"/>
        <w:rPr>
          <w:b/>
        </w:rPr>
      </w:pPr>
      <w:r w:rsidRPr="00C05EB7">
        <w:rPr>
          <w:b/>
        </w:rPr>
        <w:t>3.4</w:t>
      </w:r>
      <w:r w:rsidRPr="00C05EB7">
        <w:rPr>
          <w:b/>
        </w:rPr>
        <w:tab/>
        <w:t>Ruido</w:t>
      </w:r>
    </w:p>
    <w:p w:rsidR="00C839CF" w:rsidRDefault="00C839CF" w:rsidP="000B4C52">
      <w:pPr>
        <w:pStyle w:val="Prrafodelista"/>
        <w:numPr>
          <w:ilvl w:val="0"/>
          <w:numId w:val="6"/>
        </w:numPr>
        <w:jc w:val="both"/>
      </w:pPr>
      <w:r>
        <w:t>Instale barreras para evitar que el ruido salga del sitio donde operan los equipos.</w:t>
      </w:r>
    </w:p>
    <w:p w:rsidR="00C839CF" w:rsidRDefault="00C839CF" w:rsidP="000B4C52">
      <w:pPr>
        <w:pStyle w:val="Prrafodelista"/>
        <w:numPr>
          <w:ilvl w:val="0"/>
          <w:numId w:val="6"/>
        </w:numPr>
        <w:jc w:val="both"/>
      </w:pPr>
      <w:r>
        <w:t>Atienda y controle el ruido generado por los equipos auxiliares, puede ser causa de mal funcionamiento y puede generar molestias evitables.</w:t>
      </w:r>
    </w:p>
    <w:p w:rsidR="00C839CF" w:rsidRDefault="00C839CF" w:rsidP="000B4C52">
      <w:pPr>
        <w:pStyle w:val="Prrafodelista"/>
        <w:numPr>
          <w:ilvl w:val="0"/>
          <w:numId w:val="6"/>
        </w:numPr>
        <w:jc w:val="both"/>
      </w:pPr>
      <w:r>
        <w:t>Coloque la señalética respectiva que indique que la exposición prolongada a altos niveles de ruido es perjudicial para la salud.</w:t>
      </w:r>
    </w:p>
    <w:p w:rsidR="00676374" w:rsidRPr="00C05EB7" w:rsidRDefault="00676374" w:rsidP="000B4C52">
      <w:pPr>
        <w:jc w:val="both"/>
        <w:rPr>
          <w:b/>
        </w:rPr>
      </w:pPr>
      <w:r w:rsidRPr="00C05EB7">
        <w:rPr>
          <w:b/>
        </w:rPr>
        <w:t>3.5</w:t>
      </w:r>
      <w:r w:rsidRPr="00C05EB7">
        <w:rPr>
          <w:b/>
        </w:rPr>
        <w:tab/>
        <w:t>Consumo de energía</w:t>
      </w:r>
    </w:p>
    <w:p w:rsidR="00676374" w:rsidRDefault="00676374" w:rsidP="000B4C52">
      <w:pPr>
        <w:pStyle w:val="Prrafodelista"/>
        <w:numPr>
          <w:ilvl w:val="0"/>
          <w:numId w:val="7"/>
        </w:numPr>
        <w:jc w:val="both"/>
      </w:pPr>
      <w:r>
        <w:t>Ahorre energía durante el desarrollo del trabajo aprovechando al máximo la luz natural, usando aparatos de bajo consumo.</w:t>
      </w:r>
    </w:p>
    <w:p w:rsidR="00676374" w:rsidRDefault="00676374" w:rsidP="000B4C52">
      <w:pPr>
        <w:pStyle w:val="Prrafodelista"/>
        <w:numPr>
          <w:ilvl w:val="0"/>
          <w:numId w:val="7"/>
        </w:numPr>
        <w:jc w:val="both"/>
      </w:pPr>
      <w:r>
        <w:t>Seleccione la maquinaria por criterios de eficiencia energética.</w:t>
      </w:r>
    </w:p>
    <w:p w:rsidR="00676374" w:rsidRDefault="00676374" w:rsidP="000B4C52">
      <w:pPr>
        <w:pStyle w:val="Prrafodelista"/>
        <w:numPr>
          <w:ilvl w:val="0"/>
          <w:numId w:val="7"/>
        </w:numPr>
        <w:jc w:val="both"/>
      </w:pPr>
      <w:r>
        <w:t>Mantenga un buen nivel de limpieza en los sistemas de iluminación.</w:t>
      </w:r>
    </w:p>
    <w:p w:rsidR="00676374" w:rsidRDefault="00676374" w:rsidP="000B4C52">
      <w:pPr>
        <w:pStyle w:val="Prrafodelista"/>
        <w:numPr>
          <w:ilvl w:val="0"/>
          <w:numId w:val="7"/>
        </w:numPr>
        <w:jc w:val="both"/>
      </w:pPr>
      <w:r>
        <w:t>Mantenga las bombillas y lámparas limpias permite un ahorro de electricidad.</w:t>
      </w:r>
    </w:p>
    <w:p w:rsidR="00676374" w:rsidRDefault="00676374" w:rsidP="000B4C52">
      <w:pPr>
        <w:pStyle w:val="Prrafodelista"/>
        <w:numPr>
          <w:ilvl w:val="0"/>
          <w:numId w:val="7"/>
        </w:numPr>
        <w:jc w:val="both"/>
      </w:pPr>
      <w:r>
        <w:lastRenderedPageBreak/>
        <w:t>Solicite al personal para que en el caso de ser el último en abandonar el establecimiento, apaguen las luces cuando finalicen su tarea.</w:t>
      </w:r>
    </w:p>
    <w:p w:rsidR="00676374" w:rsidRPr="00C05EB7" w:rsidRDefault="00676374" w:rsidP="000B4C52">
      <w:pPr>
        <w:jc w:val="both"/>
        <w:rPr>
          <w:b/>
        </w:rPr>
      </w:pPr>
      <w:r w:rsidRPr="00C05EB7">
        <w:rPr>
          <w:b/>
        </w:rPr>
        <w:t>3.6. Uso y consumo</w:t>
      </w:r>
    </w:p>
    <w:p w:rsidR="00676374" w:rsidRDefault="00676374" w:rsidP="000B4C52">
      <w:pPr>
        <w:jc w:val="both"/>
      </w:pPr>
      <w:r w:rsidRPr="00C05EB7">
        <w:rPr>
          <w:b/>
        </w:rPr>
        <w:t>Maquinaria</w:t>
      </w:r>
      <w:r>
        <w:t>:</w:t>
      </w:r>
    </w:p>
    <w:p w:rsidR="00676374" w:rsidRDefault="00676374" w:rsidP="000B4C52">
      <w:pPr>
        <w:pStyle w:val="Prrafodelista"/>
        <w:numPr>
          <w:ilvl w:val="0"/>
          <w:numId w:val="8"/>
        </w:numPr>
        <w:jc w:val="both"/>
      </w:pPr>
      <w:r>
        <w:t>Emplee la maquinaria y las herramientas más adecuadas para cada trabajo, eso disminuirá la producción de residuos.</w:t>
      </w:r>
    </w:p>
    <w:p w:rsidR="00676374" w:rsidRDefault="00676374" w:rsidP="000B4C52">
      <w:pPr>
        <w:pStyle w:val="Prrafodelista"/>
        <w:numPr>
          <w:ilvl w:val="0"/>
          <w:numId w:val="8"/>
        </w:numPr>
        <w:jc w:val="both"/>
      </w:pPr>
      <w:r>
        <w:t>Tenga en funcionamiento la maquinaria, el tiempo imprescindible, reducirá la emisión de ruido y contaminantes atmosféricos.</w:t>
      </w:r>
    </w:p>
    <w:p w:rsidR="00CE571E" w:rsidRDefault="00CE571E" w:rsidP="000B4C52">
      <w:pPr>
        <w:pStyle w:val="Prrafodelista"/>
        <w:numPr>
          <w:ilvl w:val="0"/>
          <w:numId w:val="8"/>
        </w:numPr>
        <w:jc w:val="both"/>
      </w:pPr>
      <w:r>
        <w:t>Reutilice, en lo posible, materiales, componentes y también los envases.</w:t>
      </w:r>
    </w:p>
    <w:p w:rsidR="00CE571E" w:rsidRPr="00C05EB7" w:rsidRDefault="00CE571E" w:rsidP="000B4C52">
      <w:pPr>
        <w:jc w:val="both"/>
        <w:rPr>
          <w:b/>
        </w:rPr>
      </w:pPr>
      <w:r w:rsidRPr="00C05EB7">
        <w:rPr>
          <w:b/>
        </w:rPr>
        <w:t>Productos químicos:</w:t>
      </w:r>
    </w:p>
    <w:p w:rsidR="00CE571E" w:rsidRDefault="00CE571E" w:rsidP="000B4C52">
      <w:pPr>
        <w:pStyle w:val="Prrafodelista"/>
        <w:numPr>
          <w:ilvl w:val="0"/>
          <w:numId w:val="9"/>
        </w:numPr>
        <w:jc w:val="both"/>
      </w:pPr>
      <w:r>
        <w:t>Emplee los productos químicos menos contaminantes.</w:t>
      </w:r>
    </w:p>
    <w:p w:rsidR="00CE571E" w:rsidRDefault="00CE571E" w:rsidP="000B4C52">
      <w:pPr>
        <w:pStyle w:val="Prrafodelista"/>
        <w:numPr>
          <w:ilvl w:val="0"/>
          <w:numId w:val="9"/>
        </w:numPr>
        <w:jc w:val="both"/>
      </w:pPr>
      <w:r>
        <w:t>Use los productos cuidando la dosificación recomendada por el fabricante para reducir la peligrosidad y el volumen de residuos.</w:t>
      </w:r>
    </w:p>
    <w:p w:rsidR="00CE571E" w:rsidRDefault="00CE571E" w:rsidP="000B4C52">
      <w:pPr>
        <w:pStyle w:val="Prrafodelista"/>
        <w:numPr>
          <w:ilvl w:val="0"/>
          <w:numId w:val="9"/>
        </w:numPr>
        <w:jc w:val="both"/>
      </w:pPr>
      <w:r>
        <w:t>Use los productos cuidando de vaciar completamente los recipientes, botes y contenedores.</w:t>
      </w:r>
    </w:p>
    <w:p w:rsidR="00BB33FA" w:rsidRDefault="00CE571E" w:rsidP="00BB33FA">
      <w:pPr>
        <w:pStyle w:val="Prrafodelista"/>
        <w:numPr>
          <w:ilvl w:val="0"/>
          <w:numId w:val="9"/>
        </w:numPr>
        <w:jc w:val="both"/>
      </w:pPr>
      <w:r>
        <w:t>Minimice, reutilice o en su caso entregue a un gestor ambiental autorizado, los residuos procedentes de la limpieza de herramientas, equipos e instalaciones.</w:t>
      </w:r>
    </w:p>
    <w:p w:rsidR="00BB33FA" w:rsidRDefault="00BB33FA" w:rsidP="00BB33FA">
      <w:pPr>
        <w:jc w:val="both"/>
      </w:pPr>
      <w:r>
        <w:t xml:space="preserve">Nota: Para el caso de instalación de transformadores de potencia o distribución, se deberán llevar a cabo los procedimientos y actividades contenidas en el Manual de Manejo de </w:t>
      </w:r>
      <w:proofErr w:type="spellStart"/>
      <w:r>
        <w:t>Bifenilos</w:t>
      </w:r>
      <w:proofErr w:type="spellEnd"/>
      <w:r>
        <w:t xml:space="preserve"> </w:t>
      </w:r>
      <w:proofErr w:type="spellStart"/>
      <w:r>
        <w:t>Policl</w:t>
      </w:r>
      <w:bookmarkStart w:id="0" w:name="_GoBack"/>
      <w:bookmarkEnd w:id="0"/>
      <w:r>
        <w:t>orados</w:t>
      </w:r>
      <w:proofErr w:type="spellEnd"/>
      <w:r>
        <w:t xml:space="preserve"> PCB´s en el sector eléctrico Ecuatoriano, aprobado por el CONELEC y MAE.</w:t>
      </w:r>
    </w:p>
    <w:p w:rsidR="00676374" w:rsidRDefault="00676374" w:rsidP="000B4C52">
      <w:pPr>
        <w:pStyle w:val="Prrafodelista"/>
        <w:jc w:val="both"/>
      </w:pPr>
    </w:p>
    <w:p w:rsidR="00C839CF" w:rsidRDefault="00C839CF" w:rsidP="00676374">
      <w:pPr>
        <w:pStyle w:val="Prrafodelista"/>
      </w:pPr>
      <w:r>
        <w:t xml:space="preserve"> </w:t>
      </w:r>
    </w:p>
    <w:sectPr w:rsidR="00C839C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70EE2"/>
    <w:multiLevelType w:val="hybridMultilevel"/>
    <w:tmpl w:val="4262317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nsid w:val="05AE04F0"/>
    <w:multiLevelType w:val="hybridMultilevel"/>
    <w:tmpl w:val="4CBAF85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192C6596"/>
    <w:multiLevelType w:val="hybridMultilevel"/>
    <w:tmpl w:val="130ABED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nsid w:val="248713AD"/>
    <w:multiLevelType w:val="hybridMultilevel"/>
    <w:tmpl w:val="329049A2"/>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nsid w:val="3559469C"/>
    <w:multiLevelType w:val="hybridMultilevel"/>
    <w:tmpl w:val="48543A0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422B3C5C"/>
    <w:multiLevelType w:val="hybridMultilevel"/>
    <w:tmpl w:val="E9E6B8A8"/>
    <w:lvl w:ilvl="0" w:tplc="E9085D48">
      <w:start w:val="1"/>
      <w:numFmt w:val="upperRoman"/>
      <w:lvlText w:val="%1."/>
      <w:lvlJc w:val="left"/>
      <w:pPr>
        <w:ind w:left="1080" w:hanging="72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nsid w:val="64C05C0E"/>
    <w:multiLevelType w:val="hybridMultilevel"/>
    <w:tmpl w:val="9D0E91A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6FD351DE"/>
    <w:multiLevelType w:val="hybridMultilevel"/>
    <w:tmpl w:val="DD7A261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nsid w:val="7F430C50"/>
    <w:multiLevelType w:val="hybridMultilevel"/>
    <w:tmpl w:val="1A603FF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4"/>
  </w:num>
  <w:num w:numId="4">
    <w:abstractNumId w:val="7"/>
  </w:num>
  <w:num w:numId="5">
    <w:abstractNumId w:val="0"/>
  </w:num>
  <w:num w:numId="6">
    <w:abstractNumId w:val="1"/>
  </w:num>
  <w:num w:numId="7">
    <w:abstractNumId w:val="6"/>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036"/>
    <w:rsid w:val="000009D5"/>
    <w:rsid w:val="000B4C52"/>
    <w:rsid w:val="001971EB"/>
    <w:rsid w:val="001B4729"/>
    <w:rsid w:val="00676374"/>
    <w:rsid w:val="00941F50"/>
    <w:rsid w:val="00996036"/>
    <w:rsid w:val="00BB33FA"/>
    <w:rsid w:val="00C05EB7"/>
    <w:rsid w:val="00C655B7"/>
    <w:rsid w:val="00C839CF"/>
    <w:rsid w:val="00CE571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F8C7D3-58D0-4806-AD0D-FAAF122A5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960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1007</Words>
  <Characters>5539</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GIANNELLA MARIA FERNANDEZ ESPINOZA</dc:creator>
  <cp:keywords/>
  <dc:description/>
  <cp:lastModifiedBy>JORGE DANIEL BENAVIDES ONTANEDA</cp:lastModifiedBy>
  <cp:revision>2</cp:revision>
  <dcterms:created xsi:type="dcterms:W3CDTF">2014-06-13T20:32:00Z</dcterms:created>
  <dcterms:modified xsi:type="dcterms:W3CDTF">2014-06-13T20:32:00Z</dcterms:modified>
</cp:coreProperties>
</file>